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87A794" w14:textId="480231EA" w:rsidR="00147B8A" w:rsidRPr="00147B8A" w:rsidRDefault="00147B8A" w:rsidP="00147B8A">
      <w:pPr>
        <w:jc w:val="center"/>
        <w:rPr>
          <w:rFonts w:ascii="Arial" w:hAnsi="Arial" w:cs="Arial"/>
          <w:b/>
          <w:bCs/>
          <w:sz w:val="48"/>
          <w:szCs w:val="48"/>
          <w:u w:val="single"/>
        </w:rPr>
      </w:pPr>
      <w:r w:rsidRPr="00147B8A">
        <w:rPr>
          <w:rFonts w:ascii="Arial" w:hAnsi="Arial" w:cs="Arial"/>
          <w:b/>
          <w:bCs/>
          <w:sz w:val="48"/>
          <w:szCs w:val="48"/>
          <w:u w:val="single"/>
        </w:rPr>
        <w:t>Management of Institutional Funds</w:t>
      </w:r>
    </w:p>
    <w:p w14:paraId="4734A0C6" w14:textId="77777777" w:rsidR="00147B8A" w:rsidRPr="00147B8A" w:rsidRDefault="00147B8A" w:rsidP="00EF525B">
      <w:pPr>
        <w:jc w:val="both"/>
        <w:rPr>
          <w:rFonts w:ascii="Arial" w:hAnsi="Arial" w:cs="Arial"/>
          <w:sz w:val="24"/>
          <w:szCs w:val="24"/>
        </w:rPr>
      </w:pPr>
      <w:proofErr w:type="spellStart"/>
      <w:r w:rsidRPr="00147B8A">
        <w:rPr>
          <w:rFonts w:ascii="Arial" w:hAnsi="Arial" w:cs="Arial"/>
          <w:sz w:val="24"/>
          <w:szCs w:val="24"/>
        </w:rPr>
        <w:t>i</w:t>
      </w:r>
      <w:proofErr w:type="spellEnd"/>
      <w:r w:rsidRPr="00147B8A">
        <w:rPr>
          <w:rFonts w:ascii="Arial" w:hAnsi="Arial" w:cs="Arial"/>
          <w:sz w:val="24"/>
          <w:szCs w:val="24"/>
        </w:rPr>
        <w:t xml:space="preserve">. </w:t>
      </w:r>
      <w:r w:rsidRPr="00147B8A">
        <w:rPr>
          <w:rFonts w:ascii="Arial" w:hAnsi="Arial" w:cs="Arial"/>
          <w:b/>
          <w:bCs/>
          <w:sz w:val="24"/>
          <w:szCs w:val="24"/>
        </w:rPr>
        <w:t>Funds (BF, AF, PTA, etc.) used/spent for Institutional Development / Student Welfare:</w:t>
      </w:r>
      <w:r w:rsidRPr="00147B8A">
        <w:rPr>
          <w:rFonts w:ascii="Arial" w:hAnsi="Arial" w:cs="Arial"/>
          <w:sz w:val="24"/>
          <w:szCs w:val="24"/>
        </w:rPr>
        <w:br/>
        <w:t>Various funds like Building Fund (BF), Amalgamated Fund (AF), and Parent-Teacher Association (PTA) contributions are utilized to support institutional development and student welfare. These funds are often allocated for infrastructure improvements, academic resources, student activities, and welfare programs, ensuring better facilities and opportunities for students and staff alike.</w:t>
      </w:r>
    </w:p>
    <w:p w14:paraId="490894C2" w14:textId="7D2403C4" w:rsidR="00147B8A" w:rsidRPr="00147B8A" w:rsidRDefault="00147B8A" w:rsidP="00EF525B">
      <w:pPr>
        <w:rPr>
          <w:rFonts w:ascii="Arial" w:hAnsi="Arial" w:cs="Arial"/>
          <w:sz w:val="24"/>
          <w:szCs w:val="24"/>
        </w:rPr>
      </w:pPr>
      <w:r w:rsidRPr="00147B8A">
        <w:rPr>
          <w:rFonts w:ascii="Arial" w:hAnsi="Arial" w:cs="Arial"/>
          <w:sz w:val="24"/>
          <w:szCs w:val="24"/>
        </w:rPr>
        <w:t>ii.</w:t>
      </w:r>
      <w:r w:rsidR="00E36DF8">
        <w:rPr>
          <w:rFonts w:ascii="Arial" w:hAnsi="Arial" w:cs="Arial"/>
          <w:sz w:val="24"/>
          <w:szCs w:val="24"/>
        </w:rPr>
        <w:t xml:space="preserve"> </w:t>
      </w:r>
      <w:r w:rsidRPr="00147B8A">
        <w:rPr>
          <w:rFonts w:ascii="Arial" w:hAnsi="Arial" w:cs="Arial"/>
          <w:b/>
          <w:bCs/>
          <w:sz w:val="24"/>
          <w:szCs w:val="24"/>
        </w:rPr>
        <w:t>Periodic</w:t>
      </w:r>
      <w:r w:rsidR="00EF525B">
        <w:rPr>
          <w:rFonts w:ascii="Arial" w:hAnsi="Arial" w:cs="Arial"/>
          <w:b/>
          <w:bCs/>
          <w:sz w:val="24"/>
          <w:szCs w:val="24"/>
        </w:rPr>
        <w:t xml:space="preserve"> </w:t>
      </w:r>
      <w:r w:rsidRPr="00147B8A">
        <w:rPr>
          <w:rFonts w:ascii="Arial" w:hAnsi="Arial" w:cs="Arial"/>
          <w:b/>
          <w:bCs/>
          <w:sz w:val="24"/>
          <w:szCs w:val="24"/>
        </w:rPr>
        <w:t>Audit:</w:t>
      </w:r>
      <w:r w:rsidRPr="00147B8A">
        <w:rPr>
          <w:rFonts w:ascii="Arial" w:hAnsi="Arial" w:cs="Arial"/>
          <w:sz w:val="24"/>
          <w:szCs w:val="24"/>
        </w:rPr>
        <w:br/>
        <w:t>To ensure transparency and accountability, institutional funds are subject to regular audits. These periodic audits help in reviewing the financial transactions, verifying the appropriate usage of funds, and ensuring compliance with financial regulations. Audits are crucial for maintaining the integrity of financial management within the institution.</w:t>
      </w:r>
    </w:p>
    <w:p w14:paraId="693FC598" w14:textId="77777777" w:rsidR="00147B8A" w:rsidRPr="00147B8A" w:rsidRDefault="00147B8A" w:rsidP="00147B8A">
      <w:pPr>
        <w:jc w:val="both"/>
        <w:rPr>
          <w:rFonts w:ascii="Arial" w:hAnsi="Arial" w:cs="Arial"/>
          <w:sz w:val="24"/>
          <w:szCs w:val="24"/>
        </w:rPr>
      </w:pPr>
      <w:r w:rsidRPr="00147B8A">
        <w:rPr>
          <w:rFonts w:ascii="Arial" w:hAnsi="Arial" w:cs="Arial"/>
          <w:sz w:val="24"/>
          <w:szCs w:val="24"/>
        </w:rPr>
        <w:t xml:space="preserve">iii. </w:t>
      </w:r>
      <w:r w:rsidRPr="00147B8A">
        <w:rPr>
          <w:rFonts w:ascii="Arial" w:hAnsi="Arial" w:cs="Arial"/>
          <w:b/>
          <w:bCs/>
          <w:sz w:val="24"/>
          <w:szCs w:val="24"/>
        </w:rPr>
        <w:t>Settlement of Bills/Advances within a Specified Time Frame:</w:t>
      </w:r>
      <w:r w:rsidRPr="00147B8A">
        <w:rPr>
          <w:rFonts w:ascii="Arial" w:hAnsi="Arial" w:cs="Arial"/>
          <w:sz w:val="24"/>
          <w:szCs w:val="24"/>
        </w:rPr>
        <w:br/>
        <w:t>Institutions follow a structured process to ensure that bills and advances are settled in a timely manner. This practice ensures that payments for services, goods, or projects are made promptly and financial records are kept up to date, preventing delays and financial mismanagement.</w:t>
      </w:r>
    </w:p>
    <w:p w14:paraId="16931FE5" w14:textId="77777777" w:rsidR="00971344" w:rsidRPr="00147B8A" w:rsidRDefault="00971344" w:rsidP="00147B8A">
      <w:pPr>
        <w:rPr>
          <w:rFonts w:ascii="Arial" w:hAnsi="Arial" w:cs="Arial"/>
          <w:sz w:val="24"/>
          <w:szCs w:val="24"/>
        </w:rPr>
      </w:pPr>
    </w:p>
    <w:sectPr w:rsidR="00971344" w:rsidRPr="00147B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D72"/>
    <w:rsid w:val="00147B8A"/>
    <w:rsid w:val="00211CC0"/>
    <w:rsid w:val="003A6D72"/>
    <w:rsid w:val="00971344"/>
    <w:rsid w:val="00B60075"/>
    <w:rsid w:val="00C01189"/>
    <w:rsid w:val="00DF31C5"/>
    <w:rsid w:val="00E36DF8"/>
    <w:rsid w:val="00EF525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A9139"/>
  <w15:chartTrackingRefBased/>
  <w15:docId w15:val="{A03669D3-E710-42E0-BE6D-B1992840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0901572">
      <w:bodyDiv w:val="1"/>
      <w:marLeft w:val="0"/>
      <w:marRight w:val="0"/>
      <w:marTop w:val="0"/>
      <w:marBottom w:val="0"/>
      <w:divBdr>
        <w:top w:val="none" w:sz="0" w:space="0" w:color="auto"/>
        <w:left w:val="none" w:sz="0" w:space="0" w:color="auto"/>
        <w:bottom w:val="none" w:sz="0" w:space="0" w:color="auto"/>
        <w:right w:val="none" w:sz="0" w:space="0" w:color="auto"/>
      </w:divBdr>
    </w:div>
    <w:div w:id="139188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183</Words>
  <Characters>1049</Characters>
  <Application>Microsoft Office Word</Application>
  <DocSecurity>0</DocSecurity>
  <Lines>8</Lines>
  <Paragraphs>2</Paragraphs>
  <ScaleCrop>false</ScaleCrop>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 kapil</dc:creator>
  <cp:keywords/>
  <dc:description/>
  <cp:lastModifiedBy>amit kapil</cp:lastModifiedBy>
  <cp:revision>4</cp:revision>
  <dcterms:created xsi:type="dcterms:W3CDTF">2024-10-20T02:30:00Z</dcterms:created>
  <dcterms:modified xsi:type="dcterms:W3CDTF">2024-10-20T08:24:00Z</dcterms:modified>
</cp:coreProperties>
</file>